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160D4" w14:textId="77777777" w:rsidR="00023B21" w:rsidRDefault="00023B21" w:rsidP="00023B21">
      <w:pPr>
        <w:jc w:val="center"/>
        <w:rPr>
          <w:b/>
        </w:rPr>
      </w:pPr>
      <w:r>
        <w:rPr>
          <w:b/>
        </w:rPr>
        <w:t>TRANSFORMATIVE CONSTITUTIONALISM AND RECONCILIATION – BALANCING THE INTERESTS OF VICTIMS AND BENEFICIARIES</w:t>
      </w:r>
    </w:p>
    <w:p w14:paraId="147C8CA5" w14:textId="77777777" w:rsidR="008A0594" w:rsidRDefault="008A0594" w:rsidP="00023B21">
      <w:pPr>
        <w:jc w:val="center"/>
        <w:rPr>
          <w:b/>
        </w:rPr>
      </w:pPr>
    </w:p>
    <w:p w14:paraId="7FDAB156" w14:textId="44C2662E" w:rsidR="00537FE0" w:rsidRDefault="00537FE0" w:rsidP="00537FE0">
      <w:pPr>
        <w:spacing w:line="276" w:lineRule="auto"/>
        <w:jc w:val="both"/>
        <w:rPr>
          <w:rFonts w:eastAsia="Times New Roman"/>
        </w:rPr>
      </w:pPr>
      <w:r>
        <w:rPr>
          <w:rFonts w:eastAsia="Times New Roman"/>
        </w:rPr>
        <w:t xml:space="preserve">On 27 April </w:t>
      </w:r>
      <w:proofErr w:type="gramStart"/>
      <w:r>
        <w:rPr>
          <w:rFonts w:eastAsia="Times New Roman"/>
        </w:rPr>
        <w:t>1994</w:t>
      </w:r>
      <w:proofErr w:type="gramEnd"/>
      <w:r>
        <w:rPr>
          <w:rFonts w:eastAsia="Times New Roman"/>
        </w:rPr>
        <w:t xml:space="preserve"> South Africa had its first democratic election. On that same </w:t>
      </w:r>
      <w:proofErr w:type="gramStart"/>
      <w:r>
        <w:rPr>
          <w:rFonts w:eastAsia="Times New Roman"/>
        </w:rPr>
        <w:t>day</w:t>
      </w:r>
      <w:proofErr w:type="gramEnd"/>
      <w:r>
        <w:rPr>
          <w:rFonts w:eastAsia="Times New Roman"/>
        </w:rPr>
        <w:t xml:space="preserve"> the interim Constitution</w:t>
      </w:r>
      <w:r>
        <w:rPr>
          <w:rStyle w:val="FootnoteReference"/>
          <w:rFonts w:eastAsia="Times New Roman"/>
        </w:rPr>
        <w:footnoteReference w:id="1"/>
      </w:r>
      <w:r>
        <w:rPr>
          <w:rFonts w:eastAsia="Times New Roman"/>
        </w:rPr>
        <w:t xml:space="preserve"> came into effect. The first Epilogue of the Constitution read as follows: </w:t>
      </w:r>
    </w:p>
    <w:p w14:paraId="03D22656" w14:textId="77777777" w:rsidR="00537FE0" w:rsidRPr="0067637C" w:rsidRDefault="00537FE0" w:rsidP="00537FE0">
      <w:pPr>
        <w:spacing w:line="276" w:lineRule="auto"/>
        <w:jc w:val="both"/>
        <w:rPr>
          <w:rFonts w:eastAsia="Times New Roman"/>
        </w:rPr>
      </w:pPr>
      <w:r w:rsidRPr="0067637C">
        <w:rPr>
          <w:rFonts w:eastAsia="Times New Roman"/>
        </w:rPr>
        <w:t xml:space="preserve">                     </w:t>
      </w:r>
    </w:p>
    <w:p w14:paraId="30155416" w14:textId="28CCA3CB" w:rsidR="00537FE0" w:rsidRDefault="00537FE0" w:rsidP="00537FE0">
      <w:pPr>
        <w:ind w:left="567" w:right="567"/>
        <w:jc w:val="both"/>
        <w:rPr>
          <w:rFonts w:eastAsia="Times New Roman" w:cs="Times New Roman"/>
          <w:sz w:val="22"/>
          <w:szCs w:val="22"/>
        </w:rPr>
      </w:pPr>
      <w:r>
        <w:rPr>
          <w:rFonts w:eastAsia="Times New Roman"/>
          <w:sz w:val="22"/>
          <w:szCs w:val="22"/>
        </w:rPr>
        <w:t>“</w:t>
      </w:r>
      <w:r w:rsidRPr="00AE0D6F">
        <w:rPr>
          <w:rFonts w:eastAsia="Times New Roman"/>
          <w:sz w:val="22"/>
          <w:szCs w:val="22"/>
        </w:rPr>
        <w:t>This Constitution provides a historic bridge between the past of a deeply divided society characterised by strife, conflict, untold suffering and injustice, and a future founded on the recognition of human rights, democracy and peaceful co-existence and development opportunities for all South Africans, irrespective of colour, race, class, belief or sex.</w:t>
      </w:r>
      <w:r>
        <w:rPr>
          <w:rFonts w:eastAsia="Times New Roman" w:cs="Times New Roman"/>
          <w:sz w:val="22"/>
          <w:szCs w:val="22"/>
        </w:rPr>
        <w:t>”</w:t>
      </w:r>
    </w:p>
    <w:p w14:paraId="1F560117" w14:textId="77777777" w:rsidR="00537FE0" w:rsidRDefault="00537FE0" w:rsidP="00537FE0">
      <w:pPr>
        <w:jc w:val="both"/>
        <w:rPr>
          <w:rFonts w:eastAsia="Times New Roman" w:cs="Times New Roman"/>
        </w:rPr>
      </w:pPr>
    </w:p>
    <w:p w14:paraId="41749231" w14:textId="76E3AE56" w:rsidR="00537FE0" w:rsidRPr="00537FE0" w:rsidRDefault="00537FE0" w:rsidP="00537FE0">
      <w:pPr>
        <w:spacing w:line="276" w:lineRule="auto"/>
        <w:jc w:val="both"/>
        <w:rPr>
          <w:rFonts w:eastAsia="Times New Roman" w:cs="Times New Roman"/>
        </w:rPr>
      </w:pPr>
      <w:r>
        <w:rPr>
          <w:rFonts w:eastAsia="Times New Roman" w:cs="Times New Roman"/>
        </w:rPr>
        <w:t xml:space="preserve">Former Chief Justice Pius </w:t>
      </w:r>
      <w:proofErr w:type="spellStart"/>
      <w:r>
        <w:rPr>
          <w:rFonts w:eastAsia="Times New Roman" w:cs="Times New Roman"/>
        </w:rPr>
        <w:t>Langa</w:t>
      </w:r>
      <w:proofErr w:type="spellEnd"/>
      <w:r>
        <w:rPr>
          <w:rFonts w:eastAsia="Times New Roman" w:cs="Times New Roman"/>
        </w:rPr>
        <w:t xml:space="preserve"> saw this as a clear mandate from radical transformation of our society. Both the interim and the final Constitution</w:t>
      </w:r>
      <w:r>
        <w:rPr>
          <w:rStyle w:val="FootnoteReference"/>
          <w:rFonts w:eastAsia="Times New Roman" w:cs="Times New Roman"/>
        </w:rPr>
        <w:footnoteReference w:id="2"/>
      </w:r>
      <w:r>
        <w:rPr>
          <w:rFonts w:eastAsia="Times New Roman" w:cs="Times New Roman"/>
        </w:rPr>
        <w:t xml:space="preserve"> are transformative in nature.</w:t>
      </w:r>
    </w:p>
    <w:p w14:paraId="5D460F1A" w14:textId="0146453C" w:rsidR="00254D11" w:rsidRDefault="00254D11" w:rsidP="008A0594">
      <w:pPr>
        <w:spacing w:line="276" w:lineRule="auto"/>
        <w:jc w:val="both"/>
        <w:rPr>
          <w:rFonts w:eastAsia="Times New Roman" w:cs="Times New Roman"/>
        </w:rPr>
      </w:pPr>
    </w:p>
    <w:p w14:paraId="3CF6D27B" w14:textId="2CFD4232" w:rsidR="00537FE0" w:rsidRDefault="00537FE0" w:rsidP="00537FE0">
      <w:pPr>
        <w:spacing w:line="276" w:lineRule="auto"/>
        <w:jc w:val="both"/>
      </w:pPr>
      <w:r>
        <w:t xml:space="preserve">The Epilogue of the interim Constitution provided that in order to facilitate reconciliation and reconstruction, amnesty had to </w:t>
      </w:r>
      <w:proofErr w:type="gramStart"/>
      <w:r>
        <w:t>be granted</w:t>
      </w:r>
      <w:proofErr w:type="gramEnd"/>
      <w:r>
        <w:t xml:space="preserve"> in respect of “acts, omissions and offences”. In order to facilitate this process, Parliament “under the Constitution” had to enact legislation. Parliament enacted the Promotion of National Unity and Reconciliation Act.</w:t>
      </w:r>
      <w:r>
        <w:rPr>
          <w:rStyle w:val="FootnoteReference"/>
        </w:rPr>
        <w:footnoteReference w:id="3"/>
      </w:r>
      <w:r>
        <w:t xml:space="preserve"> Pursuant to the Act the Truth and </w:t>
      </w:r>
      <w:proofErr w:type="spellStart"/>
      <w:r>
        <w:t>Reconcilation</w:t>
      </w:r>
      <w:proofErr w:type="spellEnd"/>
      <w:r>
        <w:t xml:space="preserve"> Commission </w:t>
      </w:r>
      <w:r w:rsidR="00544142">
        <w:t>was born.</w:t>
      </w:r>
    </w:p>
    <w:p w14:paraId="0A8860FB" w14:textId="77777777" w:rsidR="00544142" w:rsidRDefault="00544142" w:rsidP="00537FE0">
      <w:pPr>
        <w:spacing w:line="276" w:lineRule="auto"/>
        <w:jc w:val="both"/>
      </w:pPr>
    </w:p>
    <w:p w14:paraId="17A402E5" w14:textId="7601F18D" w:rsidR="00537FE0" w:rsidRDefault="00544142" w:rsidP="008A0594">
      <w:pPr>
        <w:spacing w:line="276" w:lineRule="auto"/>
        <w:jc w:val="both"/>
      </w:pPr>
      <w:r>
        <w:t xml:space="preserve">Some years after the conclusion of the Commission’s </w:t>
      </w:r>
      <w:proofErr w:type="gramStart"/>
      <w:r>
        <w:t>work</w:t>
      </w:r>
      <w:proofErr w:type="gramEnd"/>
      <w:r>
        <w:t xml:space="preserve"> it already became clear that the remit of the legislation was defined to narrowly. The Commission dealt only with the perpetrators and victims of gross human rights violations. It did not make provision for the large multitude of people who</w:t>
      </w:r>
      <w:r w:rsidR="00C435B6">
        <w:t xml:space="preserve"> </w:t>
      </w:r>
      <w:proofErr w:type="gramStart"/>
      <w:r w:rsidR="00C435B6">
        <w:t>were treated</w:t>
      </w:r>
      <w:proofErr w:type="gramEnd"/>
      <w:r w:rsidR="00C435B6">
        <w:t xml:space="preserve"> as subhuman and</w:t>
      </w:r>
      <w:r>
        <w:t xml:space="preserve"> had suffered forced</w:t>
      </w:r>
      <w:r w:rsidR="00C435B6">
        <w:t xml:space="preserve"> removals, curfews, poverty and general injustice. </w:t>
      </w:r>
      <w:r w:rsidR="00F13EE3">
        <w:t xml:space="preserve">The </w:t>
      </w:r>
      <w:proofErr w:type="gramStart"/>
      <w:r w:rsidR="00F13EE3">
        <w:t>question of those who benefited from the system, and who continue</w:t>
      </w:r>
      <w:proofErr w:type="gramEnd"/>
      <w:r w:rsidR="00F13EE3">
        <w:t xml:space="preserve"> to benefit, was also neglected.</w:t>
      </w:r>
    </w:p>
    <w:p w14:paraId="38033FE4" w14:textId="77777777" w:rsidR="00C435B6" w:rsidRDefault="00C435B6" w:rsidP="008A0594">
      <w:pPr>
        <w:spacing w:line="276" w:lineRule="auto"/>
        <w:jc w:val="both"/>
      </w:pPr>
    </w:p>
    <w:p w14:paraId="6FB6D861" w14:textId="5C6EC063" w:rsidR="00C435B6" w:rsidRDefault="00F13EE3" w:rsidP="008A0594">
      <w:pPr>
        <w:spacing w:line="276" w:lineRule="auto"/>
        <w:jc w:val="both"/>
      </w:pPr>
      <w:r>
        <w:t xml:space="preserve">Two decades after the fall of </w:t>
      </w:r>
      <w:proofErr w:type="gramStart"/>
      <w:r>
        <w:t>apartheid</w:t>
      </w:r>
      <w:proofErr w:type="gramEnd"/>
      <w:r>
        <w:t xml:space="preserve"> our society remains </w:t>
      </w:r>
      <w:proofErr w:type="spellStart"/>
      <w:r>
        <w:t>uone</w:t>
      </w:r>
      <w:proofErr w:type="spellEnd"/>
      <w:r>
        <w:t xml:space="preserve"> of the most unequal in the world and the “better life for all” has not materialised. </w:t>
      </w:r>
      <w:r w:rsidR="00C435B6">
        <w:t xml:space="preserve">During the student uprisings </w:t>
      </w:r>
      <w:r>
        <w:t xml:space="preserve">of </w:t>
      </w:r>
      <w:proofErr w:type="gramStart"/>
      <w:r>
        <w:t>2015</w:t>
      </w:r>
      <w:proofErr w:type="gramEnd"/>
      <w:r>
        <w:t xml:space="preserve"> it became clear that the rainbow nation was regarded by many, especially the youth, as a myth. The movement represented a resurgence of the Black Consciousness philosophy of Steve </w:t>
      </w:r>
      <w:proofErr w:type="spellStart"/>
      <w:r>
        <w:t>Biko</w:t>
      </w:r>
      <w:proofErr w:type="spellEnd"/>
      <w:r>
        <w:t xml:space="preserve"> and others.</w:t>
      </w:r>
      <w:r w:rsidR="007B4141">
        <w:t xml:space="preserve"> The </w:t>
      </w:r>
      <w:proofErr w:type="gramStart"/>
      <w:r w:rsidR="007B4141">
        <w:t>notions of continued white privilege and white supremacy were challenged by the student movement</w:t>
      </w:r>
      <w:proofErr w:type="gramEnd"/>
      <w:r w:rsidR="007B4141">
        <w:t>.</w:t>
      </w:r>
      <w:bookmarkStart w:id="0" w:name="_GoBack"/>
      <w:bookmarkEnd w:id="0"/>
    </w:p>
    <w:p w14:paraId="455A8631" w14:textId="77777777" w:rsidR="00F13EE3" w:rsidRDefault="00F13EE3" w:rsidP="008A0594">
      <w:pPr>
        <w:spacing w:line="276" w:lineRule="auto"/>
        <w:jc w:val="both"/>
      </w:pPr>
    </w:p>
    <w:p w14:paraId="3CDAD7C6" w14:textId="21C3C7D4" w:rsidR="00F13EE3" w:rsidRPr="00254D11" w:rsidRDefault="00F13EE3" w:rsidP="008A0594">
      <w:pPr>
        <w:spacing w:line="276" w:lineRule="auto"/>
        <w:jc w:val="both"/>
        <w:rPr>
          <w:rFonts w:eastAsia="Times New Roman" w:cs="Times New Roman"/>
        </w:rPr>
      </w:pPr>
      <w:r>
        <w:lastRenderedPageBreak/>
        <w:t xml:space="preserve">Judge </w:t>
      </w:r>
      <w:proofErr w:type="spellStart"/>
      <w:r>
        <w:t>Langa</w:t>
      </w:r>
      <w:proofErr w:type="spellEnd"/>
      <w:r>
        <w:t xml:space="preserve"> saw reconciliation and the responsibility therefore as a major challenge to transformation. A serious impediment to both reconciliation and transformation is indifference on the part of various role players, particularly the beneficiaries of the Apartheid system. If this indifference </w:t>
      </w:r>
      <w:proofErr w:type="gramStart"/>
      <w:r>
        <w:t>is not addressed</w:t>
      </w:r>
      <w:proofErr w:type="gramEnd"/>
      <w:r>
        <w:t>, reconciliation</w:t>
      </w:r>
      <w:r w:rsidR="007B4141">
        <w:t xml:space="preserve"> will never be achieved.</w:t>
      </w:r>
    </w:p>
    <w:sectPr w:rsidR="00F13EE3" w:rsidRPr="00254D11" w:rsidSect="00022A9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6737E" w14:textId="77777777" w:rsidR="00F13EE3" w:rsidRDefault="00F13EE3" w:rsidP="00254D11">
      <w:r>
        <w:separator/>
      </w:r>
    </w:p>
  </w:endnote>
  <w:endnote w:type="continuationSeparator" w:id="0">
    <w:p w14:paraId="2BE6F633" w14:textId="77777777" w:rsidR="00F13EE3" w:rsidRDefault="00F13EE3" w:rsidP="0025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4BE8" w14:textId="77777777" w:rsidR="00F13EE3" w:rsidRDefault="00F13EE3" w:rsidP="00254D11">
      <w:r>
        <w:separator/>
      </w:r>
    </w:p>
  </w:footnote>
  <w:footnote w:type="continuationSeparator" w:id="0">
    <w:p w14:paraId="54D263CC" w14:textId="77777777" w:rsidR="00F13EE3" w:rsidRDefault="00F13EE3" w:rsidP="00254D11">
      <w:r>
        <w:continuationSeparator/>
      </w:r>
    </w:p>
  </w:footnote>
  <w:footnote w:id="1">
    <w:p w14:paraId="73AA3012" w14:textId="77777777" w:rsidR="00F13EE3" w:rsidRPr="00537FE0" w:rsidRDefault="00F13EE3" w:rsidP="00537FE0">
      <w:pPr>
        <w:pStyle w:val="FootnoteText"/>
        <w:spacing w:line="240" w:lineRule="auto"/>
        <w:rPr>
          <w:sz w:val="20"/>
          <w:szCs w:val="20"/>
        </w:rPr>
      </w:pPr>
      <w:r w:rsidRPr="00E3133D">
        <w:rPr>
          <w:rStyle w:val="FootnoteReference"/>
        </w:rPr>
        <w:footnoteRef/>
      </w:r>
      <w:r w:rsidRPr="00E3133D">
        <w:t xml:space="preserve"> </w:t>
      </w:r>
      <w:r w:rsidRPr="00537FE0">
        <w:rPr>
          <w:sz w:val="20"/>
          <w:szCs w:val="20"/>
        </w:rPr>
        <w:t>Constitution of the Republic of South Africa, Act 200 of 1993.</w:t>
      </w:r>
    </w:p>
  </w:footnote>
  <w:footnote w:id="2">
    <w:p w14:paraId="5DD60BAA" w14:textId="06A8483C" w:rsidR="00F13EE3" w:rsidRPr="00537FE0" w:rsidRDefault="00F13EE3" w:rsidP="00537FE0">
      <w:pPr>
        <w:pStyle w:val="FootnoteText"/>
        <w:spacing w:line="240" w:lineRule="auto"/>
        <w:rPr>
          <w:sz w:val="20"/>
          <w:szCs w:val="20"/>
          <w:lang w:val="en-US"/>
        </w:rPr>
      </w:pPr>
      <w:r w:rsidRPr="00537FE0">
        <w:rPr>
          <w:rStyle w:val="FootnoteReference"/>
          <w:sz w:val="20"/>
          <w:szCs w:val="20"/>
        </w:rPr>
        <w:footnoteRef/>
      </w:r>
      <w:r w:rsidRPr="00537FE0">
        <w:rPr>
          <w:sz w:val="20"/>
          <w:szCs w:val="20"/>
        </w:rPr>
        <w:t xml:space="preserve"> </w:t>
      </w:r>
      <w:r w:rsidRPr="00537FE0">
        <w:rPr>
          <w:sz w:val="20"/>
          <w:szCs w:val="20"/>
          <w:lang w:val="en-US"/>
        </w:rPr>
        <w:t>Constitution of the Republic of South Africa, 1996</w:t>
      </w:r>
    </w:p>
  </w:footnote>
  <w:footnote w:id="3">
    <w:p w14:paraId="63F57EF7" w14:textId="77777777" w:rsidR="00F13EE3" w:rsidRPr="00936F26" w:rsidRDefault="00F13EE3" w:rsidP="00537FE0">
      <w:pPr>
        <w:pStyle w:val="FootnoteText"/>
      </w:pPr>
      <w:r>
        <w:rPr>
          <w:rStyle w:val="FootnoteReference"/>
        </w:rPr>
        <w:footnoteRef/>
      </w:r>
      <w:r>
        <w:t xml:space="preserve">  </w:t>
      </w:r>
      <w:r>
        <w:t>Act 34 of 1995.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3A5B"/>
    <w:multiLevelType w:val="hybridMultilevel"/>
    <w:tmpl w:val="F40A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21"/>
    <w:rsid w:val="00022A9C"/>
    <w:rsid w:val="00023B21"/>
    <w:rsid w:val="00095BEF"/>
    <w:rsid w:val="001D0556"/>
    <w:rsid w:val="002344B8"/>
    <w:rsid w:val="00254D11"/>
    <w:rsid w:val="002B22BE"/>
    <w:rsid w:val="003B3E4F"/>
    <w:rsid w:val="00537FE0"/>
    <w:rsid w:val="00544142"/>
    <w:rsid w:val="00751391"/>
    <w:rsid w:val="0078310F"/>
    <w:rsid w:val="007B4141"/>
    <w:rsid w:val="0080244A"/>
    <w:rsid w:val="008A0594"/>
    <w:rsid w:val="00C435B6"/>
    <w:rsid w:val="00F13E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CB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254D11"/>
    <w:pPr>
      <w:spacing w:after="200" w:line="276" w:lineRule="auto"/>
    </w:pPr>
    <w:rPr>
      <w:lang w:val="x-none"/>
    </w:rPr>
  </w:style>
  <w:style w:type="character" w:customStyle="1" w:styleId="FootnoteTextChar">
    <w:name w:val="Footnote Text Char"/>
    <w:link w:val="FootnoteText"/>
    <w:uiPriority w:val="99"/>
    <w:rsid w:val="00254D11"/>
    <w:rPr>
      <w:lang w:val="x-none"/>
    </w:rPr>
  </w:style>
  <w:style w:type="character" w:styleId="FootnoteReference">
    <w:name w:val="footnote reference"/>
    <w:basedOn w:val="DefaultParagraphFont"/>
    <w:uiPriority w:val="99"/>
    <w:unhideWhenUsed/>
    <w:rsid w:val="00254D11"/>
    <w:rPr>
      <w:vertAlign w:val="superscript"/>
    </w:rPr>
  </w:style>
  <w:style w:type="paragraph" w:styleId="ListParagraph">
    <w:name w:val="List Paragraph"/>
    <w:basedOn w:val="Normal"/>
    <w:uiPriority w:val="34"/>
    <w:qFormat/>
    <w:rsid w:val="00254D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254D11"/>
    <w:pPr>
      <w:spacing w:after="200" w:line="276" w:lineRule="auto"/>
    </w:pPr>
    <w:rPr>
      <w:lang w:val="x-none"/>
    </w:rPr>
  </w:style>
  <w:style w:type="character" w:customStyle="1" w:styleId="FootnoteTextChar">
    <w:name w:val="Footnote Text Char"/>
    <w:link w:val="FootnoteText"/>
    <w:uiPriority w:val="99"/>
    <w:rsid w:val="00254D11"/>
    <w:rPr>
      <w:lang w:val="x-none"/>
    </w:rPr>
  </w:style>
  <w:style w:type="character" w:styleId="FootnoteReference">
    <w:name w:val="footnote reference"/>
    <w:basedOn w:val="DefaultParagraphFont"/>
    <w:uiPriority w:val="99"/>
    <w:unhideWhenUsed/>
    <w:rsid w:val="00254D11"/>
    <w:rPr>
      <w:vertAlign w:val="superscript"/>
    </w:rPr>
  </w:style>
  <w:style w:type="paragraph" w:styleId="ListParagraph">
    <w:name w:val="List Paragraph"/>
    <w:basedOn w:val="Normal"/>
    <w:uiPriority w:val="34"/>
    <w:qFormat/>
    <w:rsid w:val="0025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6174">
      <w:bodyDiv w:val="1"/>
      <w:marLeft w:val="0"/>
      <w:marRight w:val="0"/>
      <w:marTop w:val="0"/>
      <w:marBottom w:val="0"/>
      <w:divBdr>
        <w:top w:val="none" w:sz="0" w:space="0" w:color="auto"/>
        <w:left w:val="none" w:sz="0" w:space="0" w:color="auto"/>
        <w:bottom w:val="none" w:sz="0" w:space="0" w:color="auto"/>
        <w:right w:val="none" w:sz="0" w:space="0" w:color="auto"/>
      </w:divBdr>
    </w:div>
    <w:div w:id="465465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419</Words>
  <Characters>2204</Characters>
  <Application>Microsoft Macintosh Word</Application>
  <DocSecurity>0</DocSecurity>
  <Lines>51</Lines>
  <Paragraphs>11</Paragraphs>
  <ScaleCrop>false</ScaleCrop>
  <Company>andremukheibir@gmail.com</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Mukheibir</dc:creator>
  <cp:keywords/>
  <dc:description/>
  <cp:lastModifiedBy>Andre Mukheibir</cp:lastModifiedBy>
  <cp:revision>9</cp:revision>
  <dcterms:created xsi:type="dcterms:W3CDTF">2016-09-02T11:41:00Z</dcterms:created>
  <dcterms:modified xsi:type="dcterms:W3CDTF">2016-09-07T03:07:00Z</dcterms:modified>
</cp:coreProperties>
</file>